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ook w:val="04A0"/>
      </w:tblPr>
      <w:tblGrid>
        <w:gridCol w:w="1297"/>
        <w:gridCol w:w="2126"/>
        <w:gridCol w:w="284"/>
        <w:gridCol w:w="1783"/>
        <w:gridCol w:w="1415"/>
        <w:gridCol w:w="1076"/>
        <w:gridCol w:w="2672"/>
        <w:gridCol w:w="248"/>
      </w:tblGrid>
      <w:tr w:rsidR="008E601B" w:rsidRPr="008E601B" w:rsidTr="008E601B">
        <w:trPr>
          <w:trHeight w:val="255"/>
        </w:trPr>
        <w:tc>
          <w:tcPr>
            <w:tcW w:w="1297"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Level</w:t>
            </w:r>
          </w:p>
        </w:tc>
        <w:tc>
          <w:tcPr>
            <w:tcW w:w="212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3198"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Kabupaten Sigi-Biromaru</w:t>
            </w:r>
          </w:p>
        </w:tc>
        <w:tc>
          <w:tcPr>
            <w:tcW w:w="107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672"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342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3198"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D. Kapasitas masyarakat Adat</w:t>
            </w:r>
          </w:p>
        </w:tc>
        <w:tc>
          <w:tcPr>
            <w:tcW w:w="107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672"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1297"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212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2672"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3707" w:type="dxa"/>
            <w:gridSpan w:val="3"/>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Isu dalam PGA REDD+</w:t>
            </w:r>
          </w:p>
        </w:tc>
        <w:tc>
          <w:tcPr>
            <w:tcW w:w="6946" w:type="dxa"/>
            <w:gridSpan w:val="4"/>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660"/>
        </w:trPr>
        <w:tc>
          <w:tcPr>
            <w:tcW w:w="1297"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212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8E601B" w:rsidRPr="008E601B" w:rsidTr="008E601B">
        <w:trPr>
          <w:trHeight w:val="255"/>
        </w:trPr>
        <w:tc>
          <w:tcPr>
            <w:tcW w:w="342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6946" w:type="dxa"/>
            <w:gridSpan w:val="4"/>
            <w:tcBorders>
              <w:top w:val="nil"/>
              <w:left w:val="nil"/>
              <w:bottom w:val="nil"/>
              <w:right w:val="nil"/>
            </w:tcBorders>
            <w:shd w:val="clear" w:color="auto" w:fill="auto"/>
            <w:noWrap/>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60" w:type="pct"/>
        <w:tblInd w:w="87" w:type="dxa"/>
        <w:tblLayout w:type="fixed"/>
        <w:tblLook w:val="04A0"/>
      </w:tblPr>
      <w:tblGrid>
        <w:gridCol w:w="1155"/>
        <w:gridCol w:w="1398"/>
        <w:gridCol w:w="1745"/>
        <w:gridCol w:w="1111"/>
        <w:gridCol w:w="1622"/>
        <w:gridCol w:w="1041"/>
        <w:gridCol w:w="1446"/>
        <w:gridCol w:w="1382"/>
      </w:tblGrid>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765"/>
        </w:trPr>
        <w:tc>
          <w:tcPr>
            <w:tcW w:w="1155" w:type="dxa"/>
            <w:vMerge w:val="restart"/>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DIa1</w:t>
            </w:r>
          </w:p>
        </w:tc>
        <w:tc>
          <w:tcPr>
            <w:tcW w:w="1398"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Kehutanan</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diperoleh data terkait jumlah aktivis masyarakat adat lokal</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masyarakat adat itu ada, di sini kan masih kental dan kuat masyarakat adatnya apalagi di wilayah hutan sana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1785"/>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PU</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diperoleh data terkait jumlah aktivis masyarakat adat lokal</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Aktivis masyarakat adat Lokal juga masih kurang, yang ada itu cuman OPAN barangkali namanya (panjangannya Organisasi Perempuan Adat Ngata Toro) itu juga kalau tidak salah ingat.bapak boleh Tanya nanti sama orang kebenarannya</w:t>
            </w:r>
          </w:p>
        </w:tc>
        <w:tc>
          <w:tcPr>
            <w:tcW w:w="1382"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1020"/>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LSM</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diperoleh data terkait jumlah aktivis masyarakat adat lokal</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dari segi jumlahnya cukup memadai dan juga mereka memiliki data, tetapi mereka sangat jarang dilibatkan dalam perencanaan</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040"/>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diperoleh data terkait jumlah aktivis masyarakat adat lokal</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ditingkat propinsi itu memadai, tetapi untuk di wilayah SIGI lagi-lagi tidak memadai. Harus ada beberapa LSM yang mendukung perjuangan aspirasi masyarakat. Masalahnya karena wilayah ini memang masih baru. Jadi segala sesuatu hampir semuanya baru dibenahi.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4</w:t>
            </w:r>
          </w:p>
        </w:tc>
      </w:tr>
      <w:tr w:rsidR="008E601B" w:rsidRPr="008E601B" w:rsidTr="008E601B">
        <w:trPr>
          <w:trHeight w:val="1275"/>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Jurnalis</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diperoleh data terkait jumlah aktivis masyarakat adat lokal</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Ada kalau datanya WALHI, JATAM, Solidaritas Perempuan. Tapi inikan wilayahnya Sulawesi Tengah. Bahkan barangkali mereka belum serius masuk ke SIGI</w:t>
            </w:r>
          </w:p>
        </w:tc>
        <w:tc>
          <w:tcPr>
            <w:tcW w:w="1382"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765"/>
        </w:trPr>
        <w:tc>
          <w:tcPr>
            <w:tcW w:w="115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DIa2</w:t>
            </w:r>
          </w:p>
        </w:tc>
        <w:tc>
          <w:tcPr>
            <w:tcW w:w="1398"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Kehutanan</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ditemukan dokumen penyampaian materi</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Hanya materinya kurang memadai dan terkadang memaksakan keinginan mereka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2295"/>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PU</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ditemukan dokumen penyampaian materi</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Dia belum pernah ikut dalam perencanaan wilayah, jadi saya tida tau apakah dia punya kapasitas materi untuk masalah ini. Tetapi kalau dia mendampingi masyarakat adat khususnya disekitar hutan </w:t>
            </w:r>
            <w:r w:rsidRPr="008E601B">
              <w:rPr>
                <w:rFonts w:ascii="Times New Roman" w:eastAsia="Times New Roman" w:hAnsi="Times New Roman" w:cs="Times New Roman"/>
                <w:color w:val="000000"/>
                <w:sz w:val="20"/>
                <w:szCs w:val="20"/>
                <w:lang w:eastAsia="id-ID"/>
              </w:rPr>
              <w:lastRenderedPageBreak/>
              <w:t>ngata toro saya sering mendengar dia mengadvokasi, apalagi hak-hak perempuannya.</w:t>
            </w:r>
          </w:p>
        </w:tc>
        <w:tc>
          <w:tcPr>
            <w:tcW w:w="1382"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2</w:t>
            </w:r>
          </w:p>
        </w:tc>
      </w:tr>
      <w:tr w:rsidR="008E601B" w:rsidRPr="008E601B" w:rsidTr="008E601B">
        <w:trPr>
          <w:trHeight w:val="1020"/>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LSM</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ditemukan dokumen penyampaian materi</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Materi yang disampaikan pasti cukup memadai kalau mereka dilibatkan karena mereka sudah lumayan lama bekecimpun dalam hal kehutanan.</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040"/>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ditemukan dokumen penyampaian materi</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memang diundang kita punya materi masukan yang dianggap sangat emadai, soalnya kita bersentuhan langsung dengan mereka, mendengar langsung apa yang terjadi di tengah masyarakat selama ini, sehingga aspirasi-aspirasi pinggiran pun terdengar oleh kami.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1785"/>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Jurnalis</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ditemukan dokumen penyampaian materi</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LSM yang saya sebut di atas boleh jadi sudah cukup memadai. Karena mereka sudah cukup lama berjuang untuk masalah lingkungan. Jadi data-data mereka bisalah. Hanya untuk wilayah Sigi ini yang masih kurang</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r>
      <w:tr w:rsidR="008E601B" w:rsidRPr="008E601B" w:rsidTr="008E601B">
        <w:trPr>
          <w:trHeight w:val="73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lastRenderedPageBreak/>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6602" w:type="dxa"/>
            <w:gridSpan w:val="5"/>
            <w:tcBorders>
              <w:top w:val="nil"/>
              <w:left w:val="nil"/>
              <w:bottom w:val="single" w:sz="4" w:space="0" w:color="auto"/>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2295"/>
        </w:trPr>
        <w:tc>
          <w:tcPr>
            <w:tcW w:w="1155" w:type="dxa"/>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DIb1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Anda mengetahui perbedaan antara kawasan lindung dan kawasan budidaya?</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r w:rsidRPr="008E601B">
              <w:rPr>
                <w:rFonts w:ascii="Times New Roman" w:eastAsia="Times New Roman" w:hAnsi="Times New Roman" w:cs="Times New Roman"/>
                <w:sz w:val="20"/>
                <w:szCs w:val="20"/>
                <w:lang w:eastAsia="id-ID"/>
              </w:rPr>
              <w:t> </w:t>
            </w:r>
          </w:p>
        </w:tc>
        <w:tc>
          <w:tcPr>
            <w:tcW w:w="1041"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r w:rsidRPr="008E601B">
              <w:rPr>
                <w:rFonts w:ascii="Times New Roman" w:eastAsia="Times New Roman" w:hAnsi="Times New Roman" w:cs="Times New Roman"/>
                <w:sz w:val="20"/>
                <w:szCs w:val="20"/>
                <w:lang w:eastAsia="id-ID"/>
              </w:rPr>
              <w:t> </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juga berusaha menambah informasi dan pengetahuan kita. Soalnya kalau kita tidak memiliki pengetahuan pasti dengan mudah kita ditelikung atau dibodohi. Kebanyakan yang terjadi pengerusan hak-hak masyarakat lokal karena ketidaktahuannya terhadap persoalan yang ada.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765"/>
        </w:trPr>
        <w:tc>
          <w:tcPr>
            <w:tcW w:w="1155" w:type="dxa"/>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DIb2</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Anda mengetahui mengenai status kawasannya dalam perenca-naan wilayah?</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r w:rsidRPr="008E601B">
              <w:rPr>
                <w:rFonts w:ascii="Times New Roman" w:eastAsia="Times New Roman" w:hAnsi="Times New Roman" w:cs="Times New Roman"/>
                <w:sz w:val="20"/>
                <w:szCs w:val="20"/>
                <w:lang w:eastAsia="id-ID"/>
              </w:rPr>
              <w:t> </w:t>
            </w:r>
          </w:p>
        </w:tc>
        <w:tc>
          <w:tcPr>
            <w:tcW w:w="1041"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r w:rsidRPr="008E601B">
              <w:rPr>
                <w:rFonts w:ascii="Times New Roman" w:eastAsia="Times New Roman" w:hAnsi="Times New Roman" w:cs="Times New Roman"/>
                <w:sz w:val="20"/>
                <w:szCs w:val="20"/>
                <w:lang w:eastAsia="id-ID"/>
              </w:rPr>
              <w:t> </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Kita mengetahui dan cukup akrab dengan wilayah itu, karena wilayah tersebut adalah kampung saya.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4</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r>
      <w:tr w:rsidR="008E601B" w:rsidRPr="008E601B" w:rsidTr="008E601B">
        <w:trPr>
          <w:trHeight w:val="630"/>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8E601B">
              <w:rPr>
                <w:rFonts w:ascii="Times New Roman" w:eastAsia="Times New Roman" w:hAnsi="Times New Roman" w:cs="Times New Roman"/>
                <w:b/>
                <w:bCs/>
                <w:color w:val="000000"/>
                <w:sz w:val="20"/>
                <w:szCs w:val="20"/>
                <w:lang w:eastAsia="id-ID"/>
              </w:rPr>
              <w:br/>
            </w:r>
            <w:r w:rsidRPr="008E601B">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1020"/>
        </w:trPr>
        <w:tc>
          <w:tcPr>
            <w:tcW w:w="1155" w:type="dxa"/>
            <w:vMerge w:val="restart"/>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DIc1</w:t>
            </w:r>
          </w:p>
        </w:tc>
        <w:tc>
          <w:tcPr>
            <w:tcW w:w="1398"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Pertimbangan yang digunakan memilih wakil seperti keahlian dan </w:t>
            </w:r>
            <w:r w:rsidRPr="008E601B">
              <w:rPr>
                <w:rFonts w:ascii="Times New Roman" w:eastAsia="Times New Roman" w:hAnsi="Times New Roman" w:cs="Times New Roman"/>
                <w:color w:val="000000"/>
                <w:sz w:val="20"/>
                <w:szCs w:val="20"/>
                <w:lang w:eastAsia="id-ID"/>
              </w:rPr>
              <w:lastRenderedPageBreak/>
              <w:t>keterwakilan gender</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 xml:space="preserve">Apakah pertimbangan yang diguna-kan memilih wakil (seperti keahlian dan keterwakilan </w:t>
            </w:r>
            <w:r w:rsidRPr="008E601B">
              <w:rPr>
                <w:rFonts w:ascii="Times New Roman" w:eastAsia="Times New Roman" w:hAnsi="Times New Roman" w:cs="Times New Roman"/>
                <w:color w:val="000000"/>
                <w:sz w:val="20"/>
                <w:szCs w:val="20"/>
                <w:lang w:eastAsia="id-ID"/>
              </w:rPr>
              <w:lastRenderedPageBreak/>
              <w:t>gender) dalam  pertemuan tentang perencanaan wi-layah dan kehutanan sudah mema-dai?</w:t>
            </w:r>
          </w:p>
        </w:tc>
        <w:tc>
          <w:tcPr>
            <w:tcW w:w="1111"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LSM</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tertulisnya</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Pertimbangannya lebih pada aspek kualitas dan kapasitas yang diutamakan </w:t>
            </w:r>
            <w:r w:rsidRPr="008E601B">
              <w:rPr>
                <w:rFonts w:ascii="Times New Roman" w:eastAsia="Times New Roman" w:hAnsi="Times New Roman" w:cs="Times New Roman"/>
                <w:color w:val="000000"/>
                <w:sz w:val="20"/>
                <w:szCs w:val="20"/>
                <w:lang w:eastAsia="id-ID"/>
              </w:rPr>
              <w:lastRenderedPageBreak/>
              <w:t>sebelum pada aspek kuantitas semata.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3</w:t>
            </w:r>
          </w:p>
        </w:tc>
      </w:tr>
      <w:tr w:rsidR="008E601B" w:rsidRPr="008E601B" w:rsidTr="008E601B">
        <w:trPr>
          <w:trHeight w:val="2805"/>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tertulisnya</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Mereka harus mengetahui persoalan yang ada, jadi bukan hanya semata karena mereka perempuan. Yang lain adalah pengalaman mereka dan komitmennya selama ini terhadap perjuangan masyarakat lokal harus dilihat. Karena kalau tidak memiliki pengetahuan maka percuma menjadi wakil. dan yang pasti secara kolektif terterima dan diusulkan oleh semua kelompok.</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295"/>
        </w:trPr>
        <w:tc>
          <w:tcPr>
            <w:tcW w:w="1155" w:type="dxa"/>
            <w:vMerge w:val="restart"/>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DIc2</w:t>
            </w:r>
          </w:p>
        </w:tc>
        <w:tc>
          <w:tcPr>
            <w:tcW w:w="1398"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Mekanisme pemilihan wakil</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11"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LSM</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tertulisnya</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memadai karena banyak aspek yang mestinya dipertimbangkan di situ. Bukan hanya aspek hutannya, pengelolaannya, atau hukumnya, tetapi juga aspek budaya, ekonomi, sehingga LSM yang mewakili harus jumlahnya mencakup beberapa dimensi. Karena tidak semua LSM memahami semua dimensi.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020"/>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tertulisnya</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255"/>
        </w:trPr>
        <w:tc>
          <w:tcPr>
            <w:tcW w:w="115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DIc3</w:t>
            </w:r>
          </w:p>
        </w:tc>
        <w:tc>
          <w:tcPr>
            <w:tcW w:w="1398"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Forum pemilihan wakil</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11"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LSM</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tertulisnya</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Juga tidak memadai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2040"/>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tertulisnya</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di SIGI belum pernah dilibatkan. Tetapi kalau kita ambil untuk dipropinsi misalnya maka mekanismenya itu tetap dimusyawarakan secara adil dan demokratis. Kalau mengalami kebuntuan baru dipilih berdasarkan suara terbanyak.</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r>
      <w:tr w:rsidR="008E601B" w:rsidRPr="008E601B" w:rsidTr="008E601B">
        <w:trPr>
          <w:trHeight w:val="690"/>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733" w:type="dxa"/>
            <w:gridSpan w:val="2"/>
            <w:tcBorders>
              <w:top w:val="nil"/>
              <w:left w:val="nil"/>
              <w:bottom w:val="nil"/>
              <w:right w:val="nil"/>
            </w:tcBorders>
            <w:shd w:val="clear" w:color="auto" w:fill="auto"/>
            <w:noWrap/>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Pengurus/Anggota Masyarakat Adat/Lokal</w:t>
            </w:r>
            <w:r w:rsidRPr="008E601B">
              <w:rPr>
                <w:rFonts w:ascii="Times New Roman" w:eastAsia="Times New Roman" w:hAnsi="Times New Roman" w:cs="Times New Roman"/>
                <w:b/>
                <w:bCs/>
                <w:color w:val="000000"/>
                <w:sz w:val="20"/>
                <w:szCs w:val="20"/>
                <w:lang w:eastAsia="id-ID"/>
              </w:rPr>
              <w:br/>
            </w:r>
            <w:r w:rsidRPr="008E601B">
              <w:rPr>
                <w:rFonts w:ascii="Times New Roman" w:eastAsia="Times New Roman" w:hAnsi="Times New Roman" w:cs="Times New Roman"/>
                <w:b/>
                <w:bCs/>
                <w:color w:val="000000"/>
                <w:sz w:val="20"/>
                <w:szCs w:val="20"/>
                <w:lang w:eastAsia="id-ID"/>
              </w:rPr>
              <w:br/>
            </w:r>
          </w:p>
        </w:tc>
        <w:tc>
          <w:tcPr>
            <w:tcW w:w="1041"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44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76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DId1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Prosedur penyampaian hasil atau proses partisipasi</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ditemukan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Kadang tidak memadai. Tetapi sejauh ini kelompok kami tetap memberikan pelaporan yang maksimal </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765"/>
        </w:trPr>
        <w:tc>
          <w:tcPr>
            <w:tcW w:w="1155" w:type="dxa"/>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DId2</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(Standarisasi) Isi laporan hasil atau proses partisipasi</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ditemukan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Standarisasinya berbeda-beda, tetapi pada prinsipnya cukup memadailah.</w:t>
            </w:r>
          </w:p>
        </w:tc>
        <w:tc>
          <w:tcPr>
            <w:tcW w:w="138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102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DId3</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Forum penyampaian hasil atau proses partisipasi</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Apakah mekanisme pelaporan me-ngatur penetapan peserta forum penyampaian hasil </w:t>
            </w:r>
            <w:r w:rsidRPr="008E601B">
              <w:rPr>
                <w:rFonts w:ascii="Times New Roman" w:eastAsia="Times New Roman" w:hAnsi="Times New Roman" w:cs="Times New Roman"/>
                <w:color w:val="000000"/>
                <w:sz w:val="20"/>
                <w:szCs w:val="20"/>
                <w:lang w:eastAsia="id-ID"/>
              </w:rPr>
              <w:lastRenderedPageBreak/>
              <w:t>atau proses partisipasi?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ditemukan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Bagus memang begitu. Tetapi masalah kalau jumlahnya dipastikan </w:t>
            </w:r>
            <w:r w:rsidRPr="008E601B">
              <w:rPr>
                <w:rFonts w:ascii="Times New Roman" w:eastAsia="Times New Roman" w:hAnsi="Times New Roman" w:cs="Times New Roman"/>
                <w:color w:val="000000"/>
                <w:sz w:val="20"/>
                <w:szCs w:val="20"/>
                <w:lang w:eastAsia="id-ID"/>
              </w:rPr>
              <w:lastRenderedPageBreak/>
              <w:t>tidak didasarkan pada indikator persoalan yang ada pada masyarakat</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3</w:t>
            </w:r>
          </w:p>
        </w:tc>
      </w:tr>
      <w:tr w:rsidR="008E601B" w:rsidRPr="008E601B" w:rsidTr="008E601B">
        <w:trPr>
          <w:trHeight w:val="102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DId4</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Penetapan peserta forum penyampaian hasil atau proses partisipasi</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ditemukan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saya kira sama dengan maksud saya di atas tadi.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127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DId5</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Mekanisme penyampaian masukan dari peserta forum</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ditemukan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mekanisme penyampaian masukan tentunya tergantung pada perkembangan dan dinamika forum. Karena kalau itu diatas bisa membatasi ekspresi masyarakat atau peserta.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4298" w:type="dxa"/>
            <w:gridSpan w:val="3"/>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Isu dalam PGA REDD+</w:t>
            </w: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76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1530"/>
        </w:trPr>
        <w:tc>
          <w:tcPr>
            <w:tcW w:w="1155" w:type="dxa"/>
            <w:vMerge w:val="restart"/>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r w:rsidRPr="008E601B">
              <w:rPr>
                <w:rFonts w:ascii="Times New Roman" w:eastAsia="Times New Roman" w:hAnsi="Times New Roman" w:cs="Times New Roman"/>
                <w:sz w:val="20"/>
                <w:szCs w:val="20"/>
                <w:lang w:eastAsia="id-ID"/>
              </w:rPr>
              <w:t>DIIa1</w:t>
            </w:r>
          </w:p>
        </w:tc>
        <w:tc>
          <w:tcPr>
            <w:tcW w:w="1398"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r w:rsidRPr="008E601B">
              <w:rPr>
                <w:rFonts w:ascii="Times New Roman" w:eastAsia="Times New Roman" w:hAnsi="Times New Roman" w:cs="Times New Roman"/>
                <w:sz w:val="20"/>
                <w:szCs w:val="20"/>
                <w:lang w:eastAsia="id-ID"/>
              </w:rPr>
              <w:t> </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Kehutanan</w:t>
            </w:r>
          </w:p>
        </w:tc>
        <w:tc>
          <w:tcPr>
            <w:tcW w:w="1622"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dilihat selama ini masih kurang, dan kadangkala munculnya musiman. Artinya nanti ada kepentingan baru muncul memperjuangkan hak masyarakat, kalau tidak ada tidak muncul.</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1785"/>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LSM</w:t>
            </w:r>
          </w:p>
        </w:tc>
        <w:tc>
          <w:tcPr>
            <w:tcW w:w="1622"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Kalau pengurus adatnya itu yang kurang, yang ada LSM yang berjuang untuk masyarakat adat itu yang banyak. Tetapi mereka sering bekerja bareng untuk memperjuangkan hak-hak adat. Kalau di SIGI itu masih kuat kadatannya.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1530"/>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000000"/>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Memadai, tetapi masalahnya kalau sudah masuk dalam lingkaran kekuasaan kebanyakan sudah lari dari komitmen memperjuangkan aspirasi. Dan itu sudah ada beberapa kali terjadi.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630"/>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6602" w:type="dxa"/>
            <w:gridSpan w:val="5"/>
            <w:tcBorders>
              <w:top w:val="nil"/>
              <w:left w:val="nil"/>
              <w:bottom w:val="single" w:sz="4" w:space="0" w:color="auto"/>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Pelaksanaan aturan</w:t>
            </w: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408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DIIb1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aturan-aturan lokal sebenarnya sudah ada, termasuk masalah penerapan pengetahuan lokal yang arif terhadap eksistensi lingkungan itu cukup banyak. Jadi salah juga kalau dikatakan mereka merusak lingkungan. </w:t>
            </w:r>
            <w:r w:rsidRPr="008E601B">
              <w:rPr>
                <w:rFonts w:ascii="Times New Roman" w:eastAsia="Times New Roman" w:hAnsi="Times New Roman" w:cs="Times New Roman"/>
                <w:color w:val="000000"/>
                <w:sz w:val="20"/>
                <w:szCs w:val="20"/>
                <w:lang w:eastAsia="id-ID"/>
              </w:rPr>
              <w:lastRenderedPageBreak/>
              <w:t>Buktinya mereka sudah lama di sana selama ini dan lingkungan tetap terjaga. yang masalah sebenarnya itu ketika ada orang luar yang mengeksplorasi wilayah hutan dan mempengaruhi masyarakat lokal ikut bergabung di dalamnya dengan iming-iming materi. mereka memanfaatkan ketidaktahuan masyarakat di sekitar hutan.</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3</w:t>
            </w:r>
          </w:p>
        </w:tc>
      </w:tr>
      <w:tr w:rsidR="008E601B" w:rsidRPr="008E601B" w:rsidTr="008E601B">
        <w:trPr>
          <w:trHeight w:val="127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DIIb2</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Aturan Tertulis/Tidak Tertulis</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Aturan dalam bentuk tertulis atau tidak tertulis?</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Tertulis kurang meadai karena tradisi tulis ini kan memang masih lemah di kita. Tetapi bahwa mereka menyepakati aturan itu, tentunya ada ditengah-tengah masyarakat.</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178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DIIb3</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Pasti aturan itu mengatur secara jelas apa yang boleh dan tidak boleh. Aturan adat ini cukup operasional sebenarnya pada masyarakat pendukungnya. Penyimpangan itu terjadi kalau masyarakat sudah tersentuh dengan pemikiran dari luar.</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178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DIIb4</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Bentuk sanksi terhadap pelanggaran aturan</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ada bentuk sanksi bagi masyarakat adat lokal. Beberapa di antaranya kalau ada yang melanggar dikenakan denda. Hukum adat sebenarnya memiliki wibawa ditengah masyarakatnya, karena sanksi sosial itu yang paling berat mereka rasakan.</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4298" w:type="dxa"/>
            <w:gridSpan w:val="3"/>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Isu dalam PGA REDD+</w:t>
            </w: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73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Anggota/Pengurus-isu keterwakilan perempuan</w:t>
            </w:r>
          </w:p>
        </w:tc>
        <w:tc>
          <w:tcPr>
            <w:tcW w:w="1041"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44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153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DIIIa1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Pertimbangan yang digunakan memilih wakil (keahlian, keterwakilan gender)</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Kemarin itu di POKJA REDD+ saya yang terpilih. Harus diakui bahwa keterwakilan ini tentunya tidak maksimal, tetapi kalau untuk memenuhi semua kepentingan maka tentunya sulit hal itu tercapai.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153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DIIIa2</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Mekanisme pemilihan wakil</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Kemarin sebenarnya kita menolak, tetapi teman-teman masih mempercayakan kepada saya. Jadi kalau saya inipun sudah memadai prosesnya. Karena kalau </w:t>
            </w:r>
            <w:r w:rsidRPr="008E601B">
              <w:rPr>
                <w:rFonts w:ascii="Times New Roman" w:eastAsia="Times New Roman" w:hAnsi="Times New Roman" w:cs="Times New Roman"/>
                <w:color w:val="000000"/>
                <w:sz w:val="20"/>
                <w:szCs w:val="20"/>
                <w:lang w:eastAsia="id-ID"/>
              </w:rPr>
              <w:lastRenderedPageBreak/>
              <w:t>tidak maka pasti banyak protes penolakan.</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3</w:t>
            </w:r>
          </w:p>
        </w:tc>
      </w:tr>
      <w:tr w:rsidR="008E601B" w:rsidRPr="008E601B" w:rsidTr="008E601B">
        <w:trPr>
          <w:trHeight w:val="76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DIIIa3</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Forum pemilihan wakil</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forum pemilihan wakil dalam lembaga multi stakeholder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Sudah memadai forum pemilihannya.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4298" w:type="dxa"/>
            <w:gridSpan w:val="3"/>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Isu dalam PGA REDD+</w:t>
            </w: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37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204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DIVa1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Kemitraan ini masih perlu dikembangkan utamanya perlibatan pada masyarakat lokal yang ada di sekitar kawasan hutan, jangan sampai mereka tercerabut dari basis materialnya, kasian kan kalau itu terjadi. Mereka itu masih mau hidup bersama generasinya.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4298" w:type="dxa"/>
            <w:gridSpan w:val="3"/>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Isu dalam PGA REDD+</w:t>
            </w: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67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273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Organisasi Masyarakat  Adat/Lokal  </w:t>
            </w:r>
          </w:p>
        </w:tc>
        <w:tc>
          <w:tcPr>
            <w:tcW w:w="1041"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44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178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DVa1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Jumlah pengaduan</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Jumlah organisasi masyarakat adat yang melakukan pengawasan berupa pengaduan terkait pelaksa-naan kehutanan </w:t>
            </w:r>
            <w:r w:rsidRPr="008E601B">
              <w:rPr>
                <w:rFonts w:ascii="Times New Roman" w:eastAsia="Times New Roman" w:hAnsi="Times New Roman" w:cs="Times New Roman"/>
                <w:color w:val="000000"/>
                <w:sz w:val="20"/>
                <w:szCs w:val="20"/>
                <w:lang w:eastAsia="id-ID"/>
              </w:rPr>
              <w:lastRenderedPageBreak/>
              <w:t>oleh pemerintah, bisnis dan pihak-pihak non pemerin-tah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 jumlah pengaduan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Pengaduan itu kurang memadai kalau tidak mau dikatakan tidak ada. Jadi jalan keluarnya kita </w:t>
            </w:r>
            <w:r w:rsidRPr="008E601B">
              <w:rPr>
                <w:rFonts w:ascii="Times New Roman" w:eastAsia="Times New Roman" w:hAnsi="Times New Roman" w:cs="Times New Roman"/>
                <w:color w:val="000000"/>
                <w:sz w:val="20"/>
                <w:szCs w:val="20"/>
                <w:lang w:eastAsia="id-ID"/>
              </w:rPr>
              <w:lastRenderedPageBreak/>
              <w:t>yang harus lebih aktif bertanya dan turun bersentuhan langsung mendengarkan keluhan mereka. Dari situ biasanya muncul laporan-laporan dari mereka.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2</w:t>
            </w:r>
          </w:p>
        </w:tc>
      </w:tr>
      <w:tr w:rsidR="008E601B" w:rsidRPr="008E601B" w:rsidTr="008E601B">
        <w:trPr>
          <w:trHeight w:val="255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DVa2</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 jumlah pengaduan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Kalau korupsi mereka jarang mengetahui, kecuali ada dana yang dikucurkan berkaitan langsung dengan mereka biasanya baru ada pengaduan, tetapi kalau tidak berkaitan sulit masyarakat ketahui. Kalau masalah penyimpangan penggunaan dan penyerobotan lahan dan hutan itu yang biasanya muncul dari mereka. </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102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DVa3</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SOP monitoring</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 jumlah pengaduan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saya belum pernah melihat SOPnya jadi saya tidak bisa menilainya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2</w:t>
            </w:r>
          </w:p>
        </w:tc>
      </w:tr>
      <w:tr w:rsidR="008E601B" w:rsidRPr="008E601B" w:rsidTr="008E601B">
        <w:trPr>
          <w:trHeight w:val="178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DVa4</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Staf yang khusus ditugaskan melakukan pengawasan</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staf yang khusus ditugaskan melakukan pengawasan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dokumen tertulis jumlah pengaduan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Stafnya sudah cukup memadai dari segi pengalaman, tetapi masalahnya sekarang yang saya dengar kebanyakan sudah mulai berumur, ada tenaga pendukung </w:t>
            </w:r>
            <w:r w:rsidRPr="008E601B">
              <w:rPr>
                <w:rFonts w:ascii="Times New Roman" w:eastAsia="Times New Roman" w:hAnsi="Times New Roman" w:cs="Times New Roman"/>
                <w:color w:val="000000"/>
                <w:sz w:val="20"/>
                <w:szCs w:val="20"/>
                <w:lang w:eastAsia="id-ID"/>
              </w:rPr>
              <w:lastRenderedPageBreak/>
              <w:t>yang mudah tapi masih honorer. Hal ini bisa menjadi celah juga dalam pengawasannya.</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690"/>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3774" w:type="dxa"/>
            <w:gridSpan w:val="3"/>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Organisasi Masyarakat  Adat/Lokal  (Pelaksanaan Aturan)</w:t>
            </w:r>
          </w:p>
        </w:tc>
        <w:tc>
          <w:tcPr>
            <w:tcW w:w="1446"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76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DVb1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Aturan Tertulis/Tidak Tertulis</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yang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yang tertulis</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02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DVb2</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yang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masyarakat sudah memahami apa yang boleh dan apa yang tidak diperbolehkan.</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1020"/>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DVb3</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Bentuk sanksi terhadap pelanggaran aturan</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Tidak ada yang tertulis</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untuk tingkat propinsi sudah cukup memadai, tetapi kalau ditingkat kabupaten itu belum ada dibentuk.</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3</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255"/>
        </w:trPr>
        <w:tc>
          <w:tcPr>
            <w:tcW w:w="4298" w:type="dxa"/>
            <w:gridSpan w:val="3"/>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Isu dalam PGA REDD+</w:t>
            </w:r>
          </w:p>
        </w:tc>
        <w:tc>
          <w:tcPr>
            <w:tcW w:w="5220" w:type="dxa"/>
            <w:gridSpan w:val="4"/>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61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6602" w:type="dxa"/>
            <w:gridSpan w:val="5"/>
            <w:tcBorders>
              <w:top w:val="nil"/>
              <w:left w:val="nil"/>
              <w:bottom w:val="single" w:sz="4" w:space="0" w:color="auto"/>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1500"/>
        </w:trPr>
        <w:tc>
          <w:tcPr>
            <w:tcW w:w="1155"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DVIa1</w:t>
            </w:r>
          </w:p>
        </w:tc>
        <w:tc>
          <w:tcPr>
            <w:tcW w:w="1398"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Kehadiran</w:t>
            </w:r>
          </w:p>
        </w:tc>
        <w:tc>
          <w:tcPr>
            <w:tcW w:w="1745"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Kehutanan</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Untuk tingkat propinsi sudah memadai dan sudah terbentuk, kalau ditingkat kabupaten sigi belum terbentuk.</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500"/>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Satgas REDD+</w:t>
            </w:r>
          </w:p>
        </w:tc>
        <w:tc>
          <w:tcPr>
            <w:tcW w:w="1622"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r>
      <w:tr w:rsidR="008E601B" w:rsidRPr="008E601B" w:rsidTr="008E601B">
        <w:trPr>
          <w:trHeight w:val="765"/>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bisa diketahui maksimal atau tidak karena belum dibentuk SATGAS REDD di SIGI.</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500"/>
        </w:trPr>
        <w:tc>
          <w:tcPr>
            <w:tcW w:w="1155"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DVIa2</w:t>
            </w:r>
          </w:p>
        </w:tc>
        <w:tc>
          <w:tcPr>
            <w:tcW w:w="1398"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Bentuk peran</w:t>
            </w:r>
          </w:p>
        </w:tc>
        <w:tc>
          <w:tcPr>
            <w:tcW w:w="1745"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Kehutanan</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500"/>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Satgas REDD+</w:t>
            </w:r>
          </w:p>
        </w:tc>
        <w:tc>
          <w:tcPr>
            <w:tcW w:w="1622"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r>
      <w:tr w:rsidR="008E601B" w:rsidRPr="008E601B" w:rsidTr="008E601B">
        <w:trPr>
          <w:trHeight w:val="765"/>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020"/>
        </w:trPr>
        <w:tc>
          <w:tcPr>
            <w:tcW w:w="1155"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DVIa3</w:t>
            </w:r>
          </w:p>
        </w:tc>
        <w:tc>
          <w:tcPr>
            <w:tcW w:w="1398"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Besaran pengaruh</w:t>
            </w:r>
          </w:p>
        </w:tc>
        <w:tc>
          <w:tcPr>
            <w:tcW w:w="1745" w:type="dxa"/>
            <w:vMerge w:val="restart"/>
            <w:tcBorders>
              <w:top w:val="nil"/>
              <w:left w:val="single" w:sz="4" w:space="0" w:color="auto"/>
              <w:bottom w:val="single" w:sz="4" w:space="0" w:color="000000"/>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Kehutanan</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020"/>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Satgas REDD+</w:t>
            </w:r>
          </w:p>
        </w:tc>
        <w:tc>
          <w:tcPr>
            <w:tcW w:w="1622"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r>
      <w:tr w:rsidR="008E601B" w:rsidRPr="008E601B" w:rsidTr="008E601B">
        <w:trPr>
          <w:trHeight w:val="1065"/>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64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8E601B" w:rsidRPr="008E601B" w:rsidTr="008E601B">
        <w:trPr>
          <w:trHeight w:val="360"/>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6602" w:type="dxa"/>
            <w:gridSpan w:val="5"/>
            <w:tcBorders>
              <w:top w:val="nil"/>
              <w:left w:val="nil"/>
              <w:bottom w:val="single" w:sz="4" w:space="0" w:color="auto"/>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Organisasi Masyarakat Adat/Lokal (Pengurus)</w:t>
            </w: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127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DVIb1</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Jumlah pengurus atau anggota organisasi masyarakat adat/lokal yang </w:t>
            </w:r>
            <w:r w:rsidRPr="008E601B">
              <w:rPr>
                <w:rFonts w:ascii="Times New Roman" w:eastAsia="Times New Roman" w:hAnsi="Times New Roman" w:cs="Times New Roman"/>
                <w:color w:val="000000"/>
                <w:sz w:val="20"/>
                <w:szCs w:val="20"/>
                <w:lang w:eastAsia="id-ID"/>
              </w:rPr>
              <w:lastRenderedPageBreak/>
              <w:t>memiliki keterampilan menyusun project development design RED</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 xml:space="preserve">Apakah jumlah pengurus atau ang-gota organisasi masyarakat adat/ lokal yang memiliki </w:t>
            </w:r>
            <w:r w:rsidRPr="008E601B">
              <w:rPr>
                <w:rFonts w:ascii="Times New Roman" w:eastAsia="Times New Roman" w:hAnsi="Times New Roman" w:cs="Times New Roman"/>
                <w:color w:val="000000"/>
                <w:sz w:val="20"/>
                <w:szCs w:val="20"/>
                <w:lang w:eastAsia="id-ID"/>
              </w:rPr>
              <w:lastRenderedPageBreak/>
              <w:t xml:space="preserve">keterampilan menyusun </w:t>
            </w:r>
            <w:r w:rsidRPr="008E601B">
              <w:rPr>
                <w:rFonts w:ascii="Times New Roman" w:eastAsia="Times New Roman" w:hAnsi="Times New Roman" w:cs="Times New Roman"/>
                <w:i/>
                <w:iCs/>
                <w:color w:val="000000"/>
                <w:sz w:val="20"/>
                <w:szCs w:val="20"/>
                <w:lang w:eastAsia="id-ID"/>
              </w:rPr>
              <w:t>project development design</w:t>
            </w:r>
            <w:r w:rsidRPr="008E601B">
              <w:rPr>
                <w:rFonts w:ascii="Times New Roman" w:eastAsia="Times New Roman" w:hAnsi="Times New Roman" w:cs="Times New Roman"/>
                <w:color w:val="000000"/>
                <w:sz w:val="20"/>
                <w:szCs w:val="20"/>
                <w:lang w:eastAsia="id-ID"/>
              </w:rPr>
              <w:t xml:space="preserve"> REDD+ sudah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27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lastRenderedPageBreak/>
              <w:t>DVIb2</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Sertifikat/Bukti Keikutsertaan pelatihan project development design (PDD)</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8E601B">
              <w:rPr>
                <w:rFonts w:ascii="Times New Roman" w:eastAsia="Times New Roman" w:hAnsi="Times New Roman" w:cs="Times New Roman"/>
                <w:i/>
                <w:iCs/>
                <w:color w:val="000000"/>
                <w:sz w:val="20"/>
                <w:szCs w:val="20"/>
                <w:lang w:eastAsia="id-ID"/>
              </w:rPr>
              <w:t xml:space="preserve">project development design </w:t>
            </w:r>
            <w:r w:rsidRPr="008E601B">
              <w:rPr>
                <w:rFonts w:ascii="Times New Roman" w:eastAsia="Times New Roman" w:hAnsi="Times New Roman" w:cs="Times New Roman"/>
                <w:color w:val="000000"/>
                <w:sz w:val="20"/>
                <w:szCs w:val="20"/>
                <w:lang w:eastAsia="id-ID"/>
              </w:rPr>
              <w:t>(PDD)?</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1275"/>
        </w:trPr>
        <w:tc>
          <w:tcPr>
            <w:tcW w:w="1155" w:type="dxa"/>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DVIb3</w:t>
            </w:r>
          </w:p>
        </w:tc>
        <w:tc>
          <w:tcPr>
            <w:tcW w:w="1398"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Pengalaman kerja dalam penyusunan PDD REDD+ </w:t>
            </w:r>
          </w:p>
        </w:tc>
        <w:tc>
          <w:tcPr>
            <w:tcW w:w="1745"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255"/>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745"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622"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041" w:type="dxa"/>
            <w:tcBorders>
              <w:top w:val="nil"/>
              <w:left w:val="nil"/>
              <w:bottom w:val="nil"/>
              <w:right w:val="nil"/>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p>
        </w:tc>
      </w:tr>
      <w:tr w:rsidR="008E601B" w:rsidRPr="008E601B" w:rsidTr="008E601B">
        <w:trPr>
          <w:trHeight w:val="630"/>
        </w:trPr>
        <w:tc>
          <w:tcPr>
            <w:tcW w:w="115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Indikator</w:t>
            </w:r>
          </w:p>
        </w:tc>
        <w:tc>
          <w:tcPr>
            <w:tcW w:w="1398"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6602" w:type="dxa"/>
            <w:gridSpan w:val="5"/>
            <w:tcBorders>
              <w:top w:val="nil"/>
              <w:left w:val="nil"/>
              <w:bottom w:val="nil"/>
              <w:right w:val="nil"/>
            </w:tcBorders>
            <w:shd w:val="clear" w:color="auto" w:fill="auto"/>
            <w:hideMark/>
          </w:tcPr>
          <w:p w:rsidR="008E601B" w:rsidRPr="008E601B" w:rsidRDefault="008E601B" w:rsidP="008E601B">
            <w:pPr>
              <w:spacing w:after="24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8E601B" w:rsidRPr="008E601B" w:rsidTr="008E601B">
        <w:trPr>
          <w:trHeight w:val="255"/>
        </w:trPr>
        <w:tc>
          <w:tcPr>
            <w:tcW w:w="2553" w:type="dxa"/>
            <w:gridSpan w:val="2"/>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Wawancara - Sumber informasi</w:t>
            </w:r>
          </w:p>
        </w:tc>
        <w:tc>
          <w:tcPr>
            <w:tcW w:w="1745" w:type="dxa"/>
            <w:tcBorders>
              <w:top w:val="nil"/>
              <w:left w:val="nil"/>
              <w:bottom w:val="nil"/>
              <w:right w:val="nil"/>
            </w:tcBorders>
            <w:shd w:val="clear" w:color="auto" w:fill="auto"/>
            <w:noWrap/>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p>
        </w:tc>
        <w:tc>
          <w:tcPr>
            <w:tcW w:w="6602" w:type="dxa"/>
            <w:gridSpan w:val="5"/>
            <w:tcBorders>
              <w:top w:val="nil"/>
              <w:left w:val="nil"/>
              <w:bottom w:val="single" w:sz="4" w:space="0" w:color="auto"/>
              <w:right w:val="nil"/>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 Organisasi Masyarakat Adat/Lokal, Satgas REDD+</w:t>
            </w:r>
          </w:p>
        </w:tc>
      </w:tr>
      <w:tr w:rsidR="008E601B" w:rsidRPr="008E601B" w:rsidTr="008E601B">
        <w:trPr>
          <w:trHeight w:val="510"/>
        </w:trPr>
        <w:tc>
          <w:tcPr>
            <w:tcW w:w="1155" w:type="dxa"/>
            <w:tcBorders>
              <w:top w:val="single" w:sz="4" w:space="0" w:color="auto"/>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Kode</w:t>
            </w:r>
          </w:p>
        </w:tc>
        <w:tc>
          <w:tcPr>
            <w:tcW w:w="1398"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Panduan Analisis Dokumen</w:t>
            </w:r>
          </w:p>
        </w:tc>
        <w:tc>
          <w:tcPr>
            <w:tcW w:w="1745" w:type="dxa"/>
            <w:tcBorders>
              <w:top w:val="single" w:sz="4" w:space="0" w:color="auto"/>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Pertanyaan Wawancara</w:t>
            </w: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Sumber Data</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Dokumen</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Dokumen</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b/>
                <w:bCs/>
                <w:color w:val="000000"/>
                <w:sz w:val="20"/>
                <w:szCs w:val="20"/>
                <w:lang w:eastAsia="id-ID"/>
              </w:rPr>
            </w:pPr>
            <w:r w:rsidRPr="008E601B">
              <w:rPr>
                <w:rFonts w:ascii="Times New Roman" w:eastAsia="Times New Roman" w:hAnsi="Times New Roman" w:cs="Times New Roman"/>
                <w:b/>
                <w:bCs/>
                <w:color w:val="000000"/>
                <w:sz w:val="20"/>
                <w:szCs w:val="20"/>
                <w:lang w:eastAsia="id-ID"/>
              </w:rPr>
              <w:t>Kategori Data Wawancara</w:t>
            </w:r>
          </w:p>
        </w:tc>
      </w:tr>
      <w:tr w:rsidR="008E601B" w:rsidRPr="008E601B" w:rsidTr="008E601B">
        <w:trPr>
          <w:trHeight w:val="1800"/>
        </w:trPr>
        <w:tc>
          <w:tcPr>
            <w:tcW w:w="1155" w:type="dxa"/>
            <w:vMerge w:val="restart"/>
            <w:tcBorders>
              <w:top w:val="nil"/>
              <w:left w:val="single" w:sz="4" w:space="0" w:color="auto"/>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DVIc1</w:t>
            </w:r>
          </w:p>
        </w:tc>
        <w:tc>
          <w:tcPr>
            <w:tcW w:w="1398"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11"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Satgas REDD+</w:t>
            </w:r>
          </w:p>
        </w:tc>
        <w:tc>
          <w:tcPr>
            <w:tcW w:w="1622"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r>
      <w:tr w:rsidR="008E601B" w:rsidRPr="008E601B" w:rsidTr="008E601B">
        <w:trPr>
          <w:trHeight w:val="765"/>
        </w:trPr>
        <w:tc>
          <w:tcPr>
            <w:tcW w:w="115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600"/>
        </w:trPr>
        <w:tc>
          <w:tcPr>
            <w:tcW w:w="1155"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DVIc2</w:t>
            </w:r>
          </w:p>
        </w:tc>
        <w:tc>
          <w:tcPr>
            <w:tcW w:w="1398"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Prosedur Pemantauan</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Prosedur Pemantauan sudah memadai?</w:t>
            </w:r>
          </w:p>
        </w:tc>
        <w:tc>
          <w:tcPr>
            <w:tcW w:w="1111"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Satgas REDD+</w:t>
            </w:r>
          </w:p>
        </w:tc>
        <w:tc>
          <w:tcPr>
            <w:tcW w:w="1622"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r>
      <w:tr w:rsidR="008E601B" w:rsidRPr="008E601B" w:rsidTr="008E601B">
        <w:trPr>
          <w:trHeight w:val="765"/>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600"/>
        </w:trPr>
        <w:tc>
          <w:tcPr>
            <w:tcW w:w="1155"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DVIc3</w:t>
            </w:r>
          </w:p>
        </w:tc>
        <w:tc>
          <w:tcPr>
            <w:tcW w:w="1398"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Kode etik </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Kode etik pemantauan sudah memadai?</w:t>
            </w:r>
          </w:p>
        </w:tc>
        <w:tc>
          <w:tcPr>
            <w:tcW w:w="1111"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Satgas REDD+</w:t>
            </w:r>
          </w:p>
        </w:tc>
        <w:tc>
          <w:tcPr>
            <w:tcW w:w="1622"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r>
      <w:tr w:rsidR="008E601B" w:rsidRPr="008E601B" w:rsidTr="008E601B">
        <w:trPr>
          <w:trHeight w:val="765"/>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r w:rsidR="008E601B" w:rsidRPr="008E601B" w:rsidTr="008E601B">
        <w:trPr>
          <w:trHeight w:val="600"/>
        </w:trPr>
        <w:tc>
          <w:tcPr>
            <w:tcW w:w="1155" w:type="dxa"/>
            <w:vMerge w:val="restart"/>
            <w:tcBorders>
              <w:top w:val="nil"/>
              <w:left w:val="single" w:sz="4" w:space="0" w:color="auto"/>
              <w:bottom w:val="single" w:sz="4" w:space="0" w:color="000000"/>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DVIc4</w:t>
            </w:r>
          </w:p>
        </w:tc>
        <w:tc>
          <w:tcPr>
            <w:tcW w:w="1398"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Mekanisme pemantauan</w:t>
            </w:r>
          </w:p>
        </w:tc>
        <w:tc>
          <w:tcPr>
            <w:tcW w:w="1745" w:type="dxa"/>
            <w:vMerge w:val="restart"/>
            <w:tcBorders>
              <w:top w:val="nil"/>
              <w:left w:val="single" w:sz="4" w:space="0" w:color="auto"/>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Apakah Mekanisme pemantauan sudah memadai?</w:t>
            </w:r>
          </w:p>
        </w:tc>
        <w:tc>
          <w:tcPr>
            <w:tcW w:w="1111"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Satgas REDD+</w:t>
            </w:r>
          </w:p>
        </w:tc>
        <w:tc>
          <w:tcPr>
            <w:tcW w:w="1622"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041"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c>
          <w:tcPr>
            <w:tcW w:w="1446" w:type="dxa"/>
            <w:tcBorders>
              <w:top w:val="nil"/>
              <w:left w:val="nil"/>
              <w:bottom w:val="single" w:sz="4" w:space="0" w:color="auto"/>
              <w:right w:val="single" w:sz="4" w:space="0" w:color="auto"/>
            </w:tcBorders>
            <w:shd w:val="clear" w:color="000000" w:fill="F2DDDC"/>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000000" w:fill="F2DDDC"/>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w:t>
            </w:r>
          </w:p>
        </w:tc>
      </w:tr>
      <w:tr w:rsidR="008E601B" w:rsidRPr="008E601B" w:rsidTr="008E601B">
        <w:trPr>
          <w:trHeight w:val="765"/>
        </w:trPr>
        <w:tc>
          <w:tcPr>
            <w:tcW w:w="1155" w:type="dxa"/>
            <w:vMerge/>
            <w:tcBorders>
              <w:top w:val="nil"/>
              <w:left w:val="single" w:sz="4" w:space="0" w:color="auto"/>
              <w:bottom w:val="single" w:sz="4" w:space="0" w:color="000000"/>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745" w:type="dxa"/>
            <w:vMerge/>
            <w:tcBorders>
              <w:top w:val="nil"/>
              <w:left w:val="single" w:sz="4" w:space="0" w:color="auto"/>
              <w:bottom w:val="single" w:sz="4" w:space="0" w:color="auto"/>
              <w:right w:val="single" w:sz="4" w:space="0" w:color="auto"/>
            </w:tcBorders>
            <w:vAlign w:val="center"/>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Organisasi Masyarakat Adat Lokal</w:t>
            </w:r>
          </w:p>
        </w:tc>
        <w:tc>
          <w:tcPr>
            <w:tcW w:w="1622"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 xml:space="preserve">Belum ada dolumen </w:t>
            </w:r>
          </w:p>
        </w:tc>
        <w:tc>
          <w:tcPr>
            <w:tcW w:w="1041"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c>
          <w:tcPr>
            <w:tcW w:w="1446" w:type="dxa"/>
            <w:tcBorders>
              <w:top w:val="nil"/>
              <w:left w:val="nil"/>
              <w:bottom w:val="single" w:sz="4" w:space="0" w:color="auto"/>
              <w:right w:val="single" w:sz="4" w:space="0" w:color="auto"/>
            </w:tcBorders>
            <w:shd w:val="clear" w:color="auto" w:fill="auto"/>
            <w:hideMark/>
          </w:tcPr>
          <w:p w:rsidR="008E601B" w:rsidRPr="008E601B" w:rsidRDefault="008E601B" w:rsidP="008E601B">
            <w:pPr>
              <w:spacing w:after="0" w:line="240" w:lineRule="auto"/>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Belum terbentuk SATGAS REDD+</w:t>
            </w:r>
          </w:p>
        </w:tc>
        <w:tc>
          <w:tcPr>
            <w:tcW w:w="1382" w:type="dxa"/>
            <w:tcBorders>
              <w:top w:val="nil"/>
              <w:left w:val="nil"/>
              <w:bottom w:val="single" w:sz="4" w:space="0" w:color="auto"/>
              <w:right w:val="single" w:sz="4" w:space="0" w:color="auto"/>
            </w:tcBorders>
            <w:shd w:val="clear" w:color="auto" w:fill="auto"/>
            <w:noWrap/>
            <w:hideMark/>
          </w:tcPr>
          <w:p w:rsidR="008E601B" w:rsidRPr="008E601B" w:rsidRDefault="008E601B" w:rsidP="008E601B">
            <w:pPr>
              <w:spacing w:after="0" w:line="240" w:lineRule="auto"/>
              <w:jc w:val="center"/>
              <w:rPr>
                <w:rFonts w:ascii="Times New Roman" w:eastAsia="Times New Roman" w:hAnsi="Times New Roman" w:cs="Times New Roman"/>
                <w:color w:val="000000"/>
                <w:sz w:val="20"/>
                <w:szCs w:val="20"/>
                <w:lang w:eastAsia="id-ID"/>
              </w:rPr>
            </w:pPr>
            <w:r w:rsidRPr="008E601B">
              <w:rPr>
                <w:rFonts w:ascii="Times New Roman" w:eastAsia="Times New Roman" w:hAnsi="Times New Roman" w:cs="Times New Roman"/>
                <w:color w:val="000000"/>
                <w:sz w:val="20"/>
                <w:szCs w:val="20"/>
                <w:lang w:eastAsia="id-ID"/>
              </w:rPr>
              <w:t>1</w:t>
            </w:r>
          </w:p>
        </w:tc>
      </w:tr>
    </w:tbl>
    <w:p w:rsidR="008E601B" w:rsidRDefault="008E601B"/>
    <w:sectPr w:rsidR="008E601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A91768"/>
    <w:rsid w:val="0026067C"/>
    <w:rsid w:val="00265D91"/>
    <w:rsid w:val="004165D1"/>
    <w:rsid w:val="004570C7"/>
    <w:rsid w:val="005D2D3D"/>
    <w:rsid w:val="006E5970"/>
    <w:rsid w:val="007E5477"/>
    <w:rsid w:val="008E601B"/>
    <w:rsid w:val="009F3E98"/>
    <w:rsid w:val="00A91768"/>
    <w:rsid w:val="00BB5203"/>
    <w:rsid w:val="00D74DB4"/>
    <w:rsid w:val="00F1264C"/>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045567238">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68270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16</Pages>
  <Words>3462</Words>
  <Characters>19739</Characters>
  <Application>Microsoft Office Word</Application>
  <DocSecurity>0</DocSecurity>
  <Lines>164</Lines>
  <Paragraphs>46</Paragraphs>
  <ScaleCrop>false</ScaleCrop>
  <Company/>
  <LinksUpToDate>false</LinksUpToDate>
  <CharactersWithSpaces>23155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2012-10-16T08:15:00Z</dcterms:modified>
</cp:coreProperties>
</file>